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E09DD" w14:textId="77777777" w:rsidR="00A557D7" w:rsidRPr="00F55A08" w:rsidRDefault="00EB25B2" w:rsidP="00A557D7">
      <w:pPr>
        <w:rPr>
          <w:b/>
          <w:bCs/>
          <w:sz w:val="28"/>
          <w:szCs w:val="28"/>
        </w:rPr>
      </w:pPr>
      <w:r w:rsidRPr="00F55A08">
        <w:rPr>
          <w:b/>
          <w:bCs/>
          <w:sz w:val="28"/>
          <w:szCs w:val="28"/>
          <w:highlight w:val="yellow"/>
        </w:rPr>
        <w:t>INSTRUCTOR’S NOTE:</w:t>
      </w:r>
    </w:p>
    <w:p w14:paraId="05C5E69B" w14:textId="443BBFFA" w:rsidR="00EB25B2" w:rsidRDefault="00EB25B2" w:rsidP="00A557D7">
      <w:pPr>
        <w:rPr>
          <w:rFonts w:ascii="Calibri" w:eastAsia="Times New Roman" w:hAnsi="Calibri" w:cs="Calibri"/>
          <w:color w:val="222222"/>
          <w:sz w:val="20"/>
          <w:szCs w:val="20"/>
        </w:rPr>
      </w:pPr>
      <w:r w:rsidRPr="00EB25B2">
        <w:rPr>
          <w:rFonts w:ascii="Calibri" w:eastAsia="Times New Roman" w:hAnsi="Calibri" w:cs="Calibri"/>
          <w:color w:val="222222"/>
          <w:sz w:val="20"/>
          <w:szCs w:val="20"/>
        </w:rPr>
        <w:t xml:space="preserve"> The body of the report should be 8–10 pages excluding title, references page(s), and any appendices.</w:t>
      </w:r>
    </w:p>
    <w:tbl>
      <w:tblPr>
        <w:tblW w:w="13691" w:type="dxa"/>
        <w:tblBorders>
          <w:top w:val="single" w:sz="6" w:space="0" w:color="C9C9C9"/>
          <w:left w:val="single" w:sz="6" w:space="0" w:color="C9C9C9"/>
          <w:bottom w:val="single" w:sz="6" w:space="0" w:color="C9C9C9"/>
          <w:right w:val="single" w:sz="6" w:space="0" w:color="C9C9C9"/>
        </w:tblBorders>
        <w:shd w:val="clear" w:color="auto" w:fill="FFFFFF"/>
        <w:tblCellMar>
          <w:top w:w="15" w:type="dxa"/>
          <w:left w:w="15" w:type="dxa"/>
          <w:bottom w:w="15" w:type="dxa"/>
          <w:right w:w="15" w:type="dxa"/>
        </w:tblCellMar>
        <w:tblLook w:val="04A0" w:firstRow="1" w:lastRow="0" w:firstColumn="1" w:lastColumn="0" w:noHBand="0" w:noVBand="1"/>
      </w:tblPr>
      <w:tblGrid>
        <w:gridCol w:w="10669"/>
        <w:gridCol w:w="2497"/>
        <w:gridCol w:w="525"/>
      </w:tblGrid>
      <w:tr w:rsidR="00F55A08" w14:paraId="6AC4C4B6" w14:textId="77777777" w:rsidTr="00F55A08">
        <w:trPr>
          <w:trHeight w:val="480"/>
        </w:trPr>
        <w:tc>
          <w:tcPr>
            <w:tcW w:w="0" w:type="auto"/>
            <w:shd w:val="clear" w:color="auto" w:fill="FFFFFF"/>
            <w:tcMar>
              <w:top w:w="75" w:type="dxa"/>
              <w:left w:w="105" w:type="dxa"/>
              <w:bottom w:w="75" w:type="dxa"/>
              <w:right w:w="105" w:type="dxa"/>
            </w:tcMar>
            <w:vAlign w:val="center"/>
            <w:hideMark/>
          </w:tcPr>
          <w:p w14:paraId="5BAA33D7" w14:textId="77777777" w:rsidR="00F55A08" w:rsidRDefault="00F55A08">
            <w:pPr>
              <w:rPr>
                <w:rFonts w:ascii="Calibri" w:hAnsi="Calibri" w:cs="Calibri"/>
                <w:color w:val="222222"/>
              </w:rPr>
            </w:pPr>
            <w:r>
              <w:rPr>
                <w:rStyle w:val="ng-binding"/>
                <w:rFonts w:ascii="Calibri" w:hAnsi="Calibri" w:cs="Calibri"/>
                <w:color w:val="222222"/>
              </w:rPr>
              <w:t>Company's Presence on Social Media (Include a short discussion on your unit 2 papers.)  </w:t>
            </w:r>
          </w:p>
        </w:tc>
        <w:tc>
          <w:tcPr>
            <w:tcW w:w="0" w:type="auto"/>
            <w:shd w:val="clear" w:color="auto" w:fill="FFFFFF"/>
            <w:tcMar>
              <w:top w:w="75" w:type="dxa"/>
              <w:left w:w="105" w:type="dxa"/>
              <w:bottom w:w="75" w:type="dxa"/>
              <w:right w:w="105" w:type="dxa"/>
            </w:tcMar>
            <w:vAlign w:val="center"/>
            <w:hideMark/>
          </w:tcPr>
          <w:p w14:paraId="2B939FEA" w14:textId="77777777" w:rsidR="00F55A08" w:rsidRDefault="00F55A08">
            <w:pPr>
              <w:rPr>
                <w:rFonts w:ascii="Calibri" w:hAnsi="Calibri" w:cs="Calibri"/>
                <w:color w:val="222222"/>
              </w:rPr>
            </w:pPr>
            <w:r>
              <w:rPr>
                <w:rFonts w:ascii="Calibri" w:hAnsi="Calibri" w:cs="Calibri"/>
                <w:color w:val="222222"/>
              </w:rPr>
              <w:t>3/12/20, 11:59 PM</w:t>
            </w:r>
          </w:p>
        </w:tc>
        <w:tc>
          <w:tcPr>
            <w:tcW w:w="495" w:type="dxa"/>
            <w:shd w:val="clear" w:color="auto" w:fill="FFFFFF"/>
            <w:tcMar>
              <w:top w:w="75" w:type="dxa"/>
              <w:left w:w="105" w:type="dxa"/>
              <w:bottom w:w="75" w:type="dxa"/>
              <w:right w:w="105" w:type="dxa"/>
            </w:tcMar>
            <w:vAlign w:val="center"/>
            <w:hideMark/>
          </w:tcPr>
          <w:p w14:paraId="596AA18F" w14:textId="77777777" w:rsidR="00F55A08" w:rsidRDefault="00F55A08">
            <w:pPr>
              <w:rPr>
                <w:rFonts w:ascii="Calibri" w:hAnsi="Calibri" w:cs="Calibri"/>
                <w:color w:val="222222"/>
              </w:rPr>
            </w:pPr>
          </w:p>
        </w:tc>
      </w:tr>
      <w:tr w:rsidR="00F55A08" w14:paraId="7C3C894E" w14:textId="77777777" w:rsidTr="00F55A08">
        <w:trPr>
          <w:trHeight w:val="480"/>
        </w:trPr>
        <w:tc>
          <w:tcPr>
            <w:tcW w:w="0" w:type="auto"/>
            <w:gridSpan w:val="3"/>
            <w:shd w:val="clear" w:color="auto" w:fill="FFFFFF"/>
            <w:tcMar>
              <w:top w:w="75" w:type="dxa"/>
              <w:left w:w="105" w:type="dxa"/>
              <w:bottom w:w="75" w:type="dxa"/>
              <w:right w:w="105" w:type="dxa"/>
            </w:tcMar>
            <w:vAlign w:val="center"/>
            <w:hideMark/>
          </w:tcPr>
          <w:p w14:paraId="19BB6B30" w14:textId="77777777" w:rsidR="00F55A08" w:rsidRDefault="00F55A08" w:rsidP="00F55A08">
            <w:pPr>
              <w:pStyle w:val="NormalWeb"/>
              <w:spacing w:before="0" w:beforeAutospacing="0" w:after="240" w:afterAutospacing="0"/>
              <w:rPr>
                <w:rFonts w:ascii="Calibri" w:hAnsi="Calibri" w:cs="Calibri"/>
                <w:color w:val="222222"/>
                <w:sz w:val="20"/>
                <w:szCs w:val="20"/>
              </w:rPr>
            </w:pPr>
            <w:r>
              <w:rPr>
                <w:rFonts w:ascii="Calibri" w:hAnsi="Calibri" w:cs="Calibri"/>
                <w:color w:val="222222"/>
                <w:sz w:val="20"/>
                <w:szCs w:val="20"/>
              </w:rPr>
              <w:t>Company Presence on Social Media (Generally)</w:t>
            </w:r>
          </w:p>
          <w:p w14:paraId="460BC7A9" w14:textId="77777777" w:rsidR="00F55A08" w:rsidRDefault="00F55A08" w:rsidP="00F55A08">
            <w:pPr>
              <w:pStyle w:val="NormalWeb"/>
              <w:spacing w:before="0" w:beforeAutospacing="0" w:after="240" w:afterAutospacing="0"/>
              <w:rPr>
                <w:rFonts w:ascii="Calibri" w:hAnsi="Calibri" w:cs="Calibri"/>
                <w:color w:val="222222"/>
                <w:sz w:val="20"/>
                <w:szCs w:val="20"/>
              </w:rPr>
            </w:pPr>
            <w:hyperlink r:id="rId5" w:history="1">
              <w:r>
                <w:rPr>
                  <w:rStyle w:val="Hyperlink"/>
                  <w:rFonts w:ascii="Calibri" w:hAnsi="Calibri" w:cs="Calibri"/>
                  <w:color w:val="005293"/>
                  <w:sz w:val="20"/>
                  <w:szCs w:val="20"/>
                </w:rPr>
                <w:t>https://sproutsocial.com/insights/building-social-media-presence/</w:t>
              </w:r>
            </w:hyperlink>
          </w:p>
          <w:p w14:paraId="4CF77337" w14:textId="77777777" w:rsidR="00F55A08" w:rsidRDefault="00F55A08" w:rsidP="00F55A08">
            <w:pPr>
              <w:pStyle w:val="NormalWeb"/>
              <w:spacing w:before="0" w:beforeAutospacing="0" w:after="240" w:afterAutospacing="0"/>
              <w:rPr>
                <w:rFonts w:ascii="Calibri" w:hAnsi="Calibri" w:cs="Calibri"/>
                <w:color w:val="222222"/>
                <w:sz w:val="20"/>
                <w:szCs w:val="20"/>
              </w:rPr>
            </w:pPr>
            <w:hyperlink r:id="rId6" w:history="1">
              <w:r>
                <w:rPr>
                  <w:rStyle w:val="Hyperlink"/>
                  <w:rFonts w:ascii="Calibri" w:hAnsi="Calibri" w:cs="Calibri"/>
                  <w:color w:val="005293"/>
                  <w:sz w:val="20"/>
                  <w:szCs w:val="20"/>
                </w:rPr>
                <w:t>https://mashtips.com/best-social-media-management-tools/</w:t>
              </w:r>
            </w:hyperlink>
          </w:p>
          <w:p w14:paraId="4C0BD022" w14:textId="77777777" w:rsidR="00F55A08" w:rsidRDefault="00F55A08" w:rsidP="00F55A08">
            <w:pPr>
              <w:pStyle w:val="NormalWeb"/>
              <w:spacing w:before="0" w:beforeAutospacing="0" w:after="240" w:afterAutospacing="0"/>
              <w:rPr>
                <w:rFonts w:ascii="Calibri" w:hAnsi="Calibri" w:cs="Calibri"/>
                <w:color w:val="222222"/>
                <w:sz w:val="20"/>
                <w:szCs w:val="20"/>
              </w:rPr>
            </w:pPr>
            <w:hyperlink r:id="rId7" w:history="1">
              <w:r>
                <w:rPr>
                  <w:rStyle w:val="Hyperlink"/>
                  <w:rFonts w:ascii="Calibri" w:hAnsi="Calibri" w:cs="Calibri"/>
                  <w:color w:val="005293"/>
                  <w:sz w:val="20"/>
                  <w:szCs w:val="20"/>
                </w:rPr>
                <w:t>https://www.forbes.com/sites/forbesagencycouncil/2017/04/07/12-ways-small-businesses-can-improve-their-social-media-presence/</w:t>
              </w:r>
            </w:hyperlink>
          </w:p>
        </w:tc>
      </w:tr>
    </w:tbl>
    <w:p w14:paraId="41F0AF56" w14:textId="2A8D357C" w:rsidR="00EB25B2" w:rsidRDefault="00EB25B2">
      <w:pPr>
        <w:rPr>
          <w:rFonts w:ascii="Calibri" w:eastAsia="Times New Roman" w:hAnsi="Calibri" w:cs="Calibri"/>
          <w:b/>
          <w:bCs/>
          <w:color w:val="222222"/>
          <w:sz w:val="20"/>
          <w:szCs w:val="20"/>
        </w:rPr>
      </w:pPr>
    </w:p>
    <w:p w14:paraId="49835DA5" w14:textId="50AC9E68" w:rsidR="006F438C" w:rsidRPr="00F55A08" w:rsidRDefault="006F438C" w:rsidP="00F55A08">
      <w:pPr>
        <w:rPr>
          <w:b/>
          <w:bCs/>
          <w:sz w:val="28"/>
          <w:szCs w:val="28"/>
          <w:highlight w:val="yellow"/>
        </w:rPr>
      </w:pPr>
      <w:r w:rsidRPr="00F55A08">
        <w:rPr>
          <w:b/>
          <w:bCs/>
          <w:sz w:val="28"/>
          <w:szCs w:val="28"/>
          <w:highlight w:val="yellow"/>
        </w:rPr>
        <w:t xml:space="preserve">UNIT </w:t>
      </w:r>
      <w:r w:rsidR="00A557D7" w:rsidRPr="00F55A08">
        <w:rPr>
          <w:b/>
          <w:bCs/>
          <w:sz w:val="28"/>
          <w:szCs w:val="28"/>
          <w:highlight w:val="yellow"/>
        </w:rPr>
        <w:t xml:space="preserve">2 </w:t>
      </w:r>
      <w:r w:rsidRPr="00F55A08">
        <w:rPr>
          <w:b/>
          <w:bCs/>
          <w:sz w:val="28"/>
          <w:szCs w:val="28"/>
          <w:highlight w:val="yellow"/>
        </w:rPr>
        <w:t>IP ASSIGNMENT</w:t>
      </w:r>
    </w:p>
    <w:p w14:paraId="28435FCE" w14:textId="77777777"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r w:rsidRPr="00A557D7">
        <w:rPr>
          <w:rFonts w:ascii="Calibri" w:eastAsia="Times New Roman" w:hAnsi="Calibri" w:cs="Calibri"/>
          <w:b/>
          <w:bCs/>
          <w:color w:val="222222"/>
          <w:sz w:val="20"/>
          <w:szCs w:val="20"/>
        </w:rPr>
        <w:t>Step 1: Library Research and In-Depth Review</w:t>
      </w:r>
    </w:p>
    <w:p w14:paraId="3BBF35FB" w14:textId="77777777"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r w:rsidRPr="00A557D7">
        <w:rPr>
          <w:rFonts w:ascii="Calibri" w:eastAsia="Times New Roman" w:hAnsi="Calibri" w:cs="Calibri"/>
          <w:b/>
          <w:bCs/>
          <w:color w:val="222222"/>
          <w:sz w:val="20"/>
          <w:szCs w:val="20"/>
        </w:rPr>
        <w:t>Business Analysis Databases</w:t>
      </w:r>
    </w:p>
    <w:p w14:paraId="3186B759" w14:textId="373713D2" w:rsidR="00A557D7" w:rsidRPr="00A557D7" w:rsidRDefault="00A557D7" w:rsidP="00A557D7">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Using the Library database below, obtain and review business research reports on the company examined in Unit 1</w:t>
      </w:r>
      <w:r>
        <w:rPr>
          <w:rFonts w:ascii="Calibri" w:eastAsia="Times New Roman" w:hAnsi="Calibri" w:cs="Calibri"/>
          <w:color w:val="222222"/>
          <w:sz w:val="20"/>
          <w:szCs w:val="20"/>
        </w:rPr>
        <w:t xml:space="preserve"> (Walmart)</w:t>
      </w:r>
    </w:p>
    <w:p w14:paraId="1834B105" w14:textId="77777777" w:rsidR="00A557D7" w:rsidRPr="00A557D7" w:rsidRDefault="00A557D7" w:rsidP="00A557D7">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Save copies of the reports as you will need to be able to refer to them during the remainder of the course.</w:t>
      </w:r>
    </w:p>
    <w:p w14:paraId="3877BE92" w14:textId="77777777" w:rsidR="00A557D7" w:rsidRPr="00A557D7" w:rsidRDefault="00C1154C" w:rsidP="00A557D7">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hyperlink r:id="rId8" w:tgtFrame="_blank" w:history="1">
        <w:r w:rsidR="00A557D7" w:rsidRPr="00A557D7">
          <w:rPr>
            <w:rFonts w:ascii="Calibri" w:eastAsia="Times New Roman" w:hAnsi="Calibri" w:cs="Calibri"/>
            <w:b/>
            <w:bCs/>
            <w:color w:val="005293"/>
            <w:sz w:val="20"/>
            <w:szCs w:val="20"/>
            <w:u w:val="single"/>
          </w:rPr>
          <w:t>Business Source Complete (EBSCO)</w:t>
        </w:r>
      </w:hyperlink>
      <w:r w:rsidR="00A557D7" w:rsidRPr="00A557D7">
        <w:rPr>
          <w:rFonts w:ascii="Calibri" w:eastAsia="Times New Roman" w:hAnsi="Calibri" w:cs="Calibri"/>
          <w:b/>
          <w:bCs/>
          <w:color w:val="222222"/>
          <w:sz w:val="20"/>
          <w:szCs w:val="20"/>
        </w:rPr>
        <w:t>:</w:t>
      </w:r>
      <w:r w:rsidR="00A557D7" w:rsidRPr="00A557D7">
        <w:rPr>
          <w:rFonts w:ascii="Calibri" w:eastAsia="Times New Roman" w:hAnsi="Calibri" w:cs="Calibri"/>
          <w:color w:val="222222"/>
          <w:sz w:val="20"/>
          <w:szCs w:val="20"/>
        </w:rPr>
        <w:t> Business Source Complete offers full text coverage in all disciplines of business, including marketing, management, accounting, finance and economics. Additional full text, non-journal content includes market research reports, industry reports, country reports, company profiles and SWOT analyses.</w:t>
      </w:r>
    </w:p>
    <w:p w14:paraId="64D6B1E4" w14:textId="77777777"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r w:rsidRPr="00A557D7">
        <w:rPr>
          <w:rFonts w:ascii="Calibri" w:eastAsia="Times New Roman" w:hAnsi="Calibri" w:cs="Calibri"/>
          <w:b/>
          <w:bCs/>
          <w:color w:val="222222"/>
          <w:sz w:val="20"/>
          <w:szCs w:val="20"/>
        </w:rPr>
        <w:t>Media and Public Relations Databases</w:t>
      </w:r>
    </w:p>
    <w:p w14:paraId="1B736347" w14:textId="77777777" w:rsidR="00A557D7" w:rsidRPr="00A557D7" w:rsidRDefault="00A557D7" w:rsidP="00A557D7">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Using the Library databases below, search for stories and articles on the company relating to strategic human resources topics (e.g., employee or labor relations, human capital management, compensation and benefits, diversity, affirmative action, outsourcing, downsizing, employment law matters, etc.) published in the last 12 months. Save copies of the articles as you will need to be able to refer to them during the remainder of the course</w:t>
      </w:r>
    </w:p>
    <w:p w14:paraId="34B46067" w14:textId="77777777" w:rsidR="00A557D7" w:rsidRPr="00A557D7" w:rsidRDefault="00C1154C" w:rsidP="00A557D7">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hyperlink r:id="rId9" w:tgtFrame="_blank" w:history="1">
        <w:r w:rsidR="00A557D7" w:rsidRPr="00A557D7">
          <w:rPr>
            <w:rFonts w:ascii="Calibri" w:eastAsia="Times New Roman" w:hAnsi="Calibri" w:cs="Calibri"/>
            <w:b/>
            <w:bCs/>
            <w:color w:val="005293"/>
            <w:sz w:val="20"/>
            <w:szCs w:val="20"/>
            <w:u w:val="single"/>
          </w:rPr>
          <w:t>Newsstand (ProQuest)</w:t>
        </w:r>
      </w:hyperlink>
      <w:r w:rsidR="00A557D7" w:rsidRPr="00A557D7">
        <w:rPr>
          <w:rFonts w:ascii="Calibri" w:eastAsia="Times New Roman" w:hAnsi="Calibri" w:cs="Calibri"/>
          <w:color w:val="222222"/>
          <w:sz w:val="20"/>
          <w:szCs w:val="20"/>
        </w:rPr>
        <w:t> ProQuest Newsstand offers access to full text of over 1,300 newspapers. The collection includes national newspapers.</w:t>
      </w:r>
    </w:p>
    <w:p w14:paraId="06E31F72" w14:textId="77777777" w:rsidR="00A557D7" w:rsidRPr="00A557D7" w:rsidRDefault="00C1154C" w:rsidP="00A557D7">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hyperlink r:id="rId10" w:tgtFrame="_blank" w:history="1">
        <w:r w:rsidR="00A557D7" w:rsidRPr="00A557D7">
          <w:rPr>
            <w:rFonts w:ascii="Calibri" w:eastAsia="Times New Roman" w:hAnsi="Calibri" w:cs="Calibri"/>
            <w:b/>
            <w:bCs/>
            <w:color w:val="005293"/>
            <w:sz w:val="20"/>
            <w:szCs w:val="20"/>
            <w:u w:val="single"/>
          </w:rPr>
          <w:t>Regional Business News (EBSCO)</w:t>
        </w:r>
      </w:hyperlink>
      <w:r w:rsidR="00A557D7" w:rsidRPr="00A557D7">
        <w:rPr>
          <w:rFonts w:ascii="Calibri" w:eastAsia="Times New Roman" w:hAnsi="Calibri" w:cs="Calibri"/>
          <w:color w:val="222222"/>
          <w:sz w:val="20"/>
          <w:szCs w:val="20"/>
        </w:rPr>
        <w:t> Regional Business News provides full text for more than 80 regional U.S. and Canadian business publications.</w:t>
      </w:r>
    </w:p>
    <w:p w14:paraId="523A0B97" w14:textId="77777777"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r w:rsidRPr="00A557D7">
        <w:rPr>
          <w:rFonts w:ascii="Calibri" w:eastAsia="Times New Roman" w:hAnsi="Calibri" w:cs="Calibri"/>
          <w:b/>
          <w:bCs/>
          <w:color w:val="222222"/>
          <w:sz w:val="20"/>
          <w:szCs w:val="20"/>
        </w:rPr>
        <w:t>Step 2: Corporate Social Media In-Depth Review</w:t>
      </w:r>
    </w:p>
    <w:p w14:paraId="17DB7C05" w14:textId="77777777"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Review the selected company’s presence on at least 8 corporate social media channels, paying particular attention to human resources issues or topics. Consider a diverse range of social media channels, including video sites, blogging sites, photograph-sharing sites, and more.</w:t>
      </w:r>
    </w:p>
    <w:p w14:paraId="082754DA" w14:textId="77777777" w:rsidR="00C1154C" w:rsidRDefault="00C1154C" w:rsidP="00A557D7">
      <w:pPr>
        <w:shd w:val="clear" w:color="auto" w:fill="FFFFFF"/>
        <w:spacing w:after="240" w:line="240" w:lineRule="auto"/>
        <w:rPr>
          <w:rFonts w:ascii="Calibri" w:eastAsia="Times New Roman" w:hAnsi="Calibri" w:cs="Calibri"/>
          <w:b/>
          <w:bCs/>
          <w:color w:val="222222"/>
          <w:sz w:val="20"/>
          <w:szCs w:val="20"/>
        </w:rPr>
      </w:pPr>
    </w:p>
    <w:p w14:paraId="50D9E4E8" w14:textId="77777777" w:rsidR="00C1154C" w:rsidRDefault="00C1154C" w:rsidP="00A557D7">
      <w:pPr>
        <w:shd w:val="clear" w:color="auto" w:fill="FFFFFF"/>
        <w:spacing w:after="240" w:line="240" w:lineRule="auto"/>
        <w:rPr>
          <w:rFonts w:ascii="Calibri" w:eastAsia="Times New Roman" w:hAnsi="Calibri" w:cs="Calibri"/>
          <w:b/>
          <w:bCs/>
          <w:color w:val="222222"/>
          <w:sz w:val="20"/>
          <w:szCs w:val="20"/>
        </w:rPr>
      </w:pPr>
    </w:p>
    <w:p w14:paraId="5A318F53" w14:textId="67EED7CE"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bookmarkStart w:id="0" w:name="_GoBack"/>
      <w:bookmarkEnd w:id="0"/>
      <w:r w:rsidRPr="00A557D7">
        <w:rPr>
          <w:rFonts w:ascii="Calibri" w:eastAsia="Times New Roman" w:hAnsi="Calibri" w:cs="Calibri"/>
          <w:b/>
          <w:bCs/>
          <w:color w:val="222222"/>
          <w:sz w:val="20"/>
          <w:szCs w:val="20"/>
        </w:rPr>
        <w:lastRenderedPageBreak/>
        <w:t>Step 3: Assessment of the Company’s Human Resources Posture</w:t>
      </w:r>
    </w:p>
    <w:p w14:paraId="3A54563E" w14:textId="77777777" w:rsidR="00A557D7" w:rsidRPr="00A557D7" w:rsidRDefault="00A557D7" w:rsidP="00A557D7">
      <w:pPr>
        <w:shd w:val="clear" w:color="auto" w:fill="FFFFFF"/>
        <w:spacing w:after="240"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Based on analysis of information obtained in Steps 1–3, prepare a professionally written report assessing the company’s current human resources posture, suitable for presentation to the senior executives of the company. Your report should present your assessment of the human resources areas listed below. The body of the report should be 8–10 pages excluding title, references page(s), and any appendices.</w:t>
      </w:r>
    </w:p>
    <w:p w14:paraId="507D625D"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Benefits and Compensation</w:t>
      </w:r>
    </w:p>
    <w:p w14:paraId="75335B74"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Business Leadership and Strategy</w:t>
      </w:r>
    </w:p>
    <w:p w14:paraId="4E4870E5"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Diversity</w:t>
      </w:r>
    </w:p>
    <w:p w14:paraId="4C1FCF7E"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Employee Relations</w:t>
      </w:r>
    </w:p>
    <w:p w14:paraId="7B67E77E"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Ethics and Corporate Social Responsibility</w:t>
      </w:r>
    </w:p>
    <w:p w14:paraId="5C28BAFE"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Organizational and Employee Development</w:t>
      </w:r>
    </w:p>
    <w:p w14:paraId="219A839C"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Talent Management</w:t>
      </w:r>
    </w:p>
    <w:p w14:paraId="3FB7A946" w14:textId="77777777" w:rsidR="00A557D7" w:rsidRPr="00A557D7" w:rsidRDefault="00A557D7" w:rsidP="00A557D7">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A557D7">
        <w:rPr>
          <w:rFonts w:ascii="Calibri" w:eastAsia="Times New Roman" w:hAnsi="Calibri" w:cs="Calibri"/>
          <w:color w:val="222222"/>
          <w:sz w:val="20"/>
          <w:szCs w:val="20"/>
        </w:rPr>
        <w:t>Technology</w:t>
      </w:r>
    </w:p>
    <w:p w14:paraId="7C631B4D" w14:textId="77777777" w:rsidR="00EB25B2" w:rsidRDefault="00EB25B2"/>
    <w:p w14:paraId="16B43021" w14:textId="77777777" w:rsidR="00EB25B2" w:rsidRDefault="00EB25B2"/>
    <w:sectPr w:rsidR="00EB2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F3CF5"/>
    <w:multiLevelType w:val="multilevel"/>
    <w:tmpl w:val="A43A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C57AB"/>
    <w:multiLevelType w:val="multilevel"/>
    <w:tmpl w:val="1C9AB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B6414"/>
    <w:multiLevelType w:val="multilevel"/>
    <w:tmpl w:val="5D44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B40750"/>
    <w:multiLevelType w:val="multilevel"/>
    <w:tmpl w:val="7696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8465A8"/>
    <w:multiLevelType w:val="multilevel"/>
    <w:tmpl w:val="57F0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AF2D43"/>
    <w:multiLevelType w:val="multilevel"/>
    <w:tmpl w:val="58AE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5375F1"/>
    <w:multiLevelType w:val="multilevel"/>
    <w:tmpl w:val="E772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0E52E3"/>
    <w:multiLevelType w:val="multilevel"/>
    <w:tmpl w:val="3364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BB21F4"/>
    <w:multiLevelType w:val="multilevel"/>
    <w:tmpl w:val="96DC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4"/>
  </w:num>
  <w:num w:numId="4">
    <w:abstractNumId w:val="7"/>
  </w:num>
  <w:num w:numId="5">
    <w:abstractNumId w:val="2"/>
  </w:num>
  <w:num w:numId="6">
    <w:abstractNumId w:val="5"/>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C"/>
    <w:rsid w:val="006F438C"/>
    <w:rsid w:val="00A557D7"/>
    <w:rsid w:val="00C1154C"/>
    <w:rsid w:val="00EB25B2"/>
    <w:rsid w:val="00F5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26D3"/>
  <w15:chartTrackingRefBased/>
  <w15:docId w15:val="{1E007F69-1972-45EF-918E-E4C50AB5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3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438C"/>
    <w:rPr>
      <w:b/>
      <w:bCs/>
    </w:rPr>
  </w:style>
  <w:style w:type="character" w:styleId="Hyperlink">
    <w:name w:val="Hyperlink"/>
    <w:basedOn w:val="DefaultParagraphFont"/>
    <w:uiPriority w:val="99"/>
    <w:semiHidden/>
    <w:unhideWhenUsed/>
    <w:rsid w:val="006F438C"/>
    <w:rPr>
      <w:color w:val="0000FF"/>
      <w:u w:val="single"/>
    </w:rPr>
  </w:style>
  <w:style w:type="character" w:styleId="Emphasis">
    <w:name w:val="Emphasis"/>
    <w:basedOn w:val="DefaultParagraphFont"/>
    <w:uiPriority w:val="20"/>
    <w:qFormat/>
    <w:rsid w:val="006F438C"/>
    <w:rPr>
      <w:i/>
      <w:iCs/>
    </w:rPr>
  </w:style>
  <w:style w:type="character" w:customStyle="1" w:styleId="ng-binding">
    <w:name w:val="ng-binding"/>
    <w:basedOn w:val="DefaultParagraphFont"/>
    <w:rsid w:val="00F55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155491">
      <w:bodyDiv w:val="1"/>
      <w:marLeft w:val="0"/>
      <w:marRight w:val="0"/>
      <w:marTop w:val="0"/>
      <w:marBottom w:val="0"/>
      <w:divBdr>
        <w:top w:val="none" w:sz="0" w:space="0" w:color="auto"/>
        <w:left w:val="none" w:sz="0" w:space="0" w:color="auto"/>
        <w:bottom w:val="none" w:sz="0" w:space="0" w:color="auto"/>
        <w:right w:val="none" w:sz="0" w:space="0" w:color="auto"/>
      </w:divBdr>
    </w:div>
    <w:div w:id="479687723">
      <w:bodyDiv w:val="1"/>
      <w:marLeft w:val="0"/>
      <w:marRight w:val="0"/>
      <w:marTop w:val="0"/>
      <w:marBottom w:val="0"/>
      <w:divBdr>
        <w:top w:val="none" w:sz="0" w:space="0" w:color="auto"/>
        <w:left w:val="none" w:sz="0" w:space="0" w:color="auto"/>
        <w:bottom w:val="none" w:sz="0" w:space="0" w:color="auto"/>
        <w:right w:val="none" w:sz="0" w:space="0" w:color="auto"/>
      </w:divBdr>
    </w:div>
    <w:div w:id="1350335095">
      <w:bodyDiv w:val="1"/>
      <w:marLeft w:val="0"/>
      <w:marRight w:val="0"/>
      <w:marTop w:val="0"/>
      <w:marBottom w:val="0"/>
      <w:divBdr>
        <w:top w:val="none" w:sz="0" w:space="0" w:color="auto"/>
        <w:left w:val="none" w:sz="0" w:space="0" w:color="auto"/>
        <w:bottom w:val="none" w:sz="0" w:space="0" w:color="auto"/>
        <w:right w:val="none" w:sz="0" w:space="0" w:color="auto"/>
      </w:divBdr>
      <w:divsChild>
        <w:div w:id="570895051">
          <w:marLeft w:val="0"/>
          <w:marRight w:val="0"/>
          <w:marTop w:val="0"/>
          <w:marBottom w:val="0"/>
          <w:divBdr>
            <w:top w:val="none" w:sz="0" w:space="0" w:color="auto"/>
            <w:left w:val="none" w:sz="0" w:space="0" w:color="auto"/>
            <w:bottom w:val="none" w:sz="0" w:space="0" w:color="auto"/>
            <w:right w:val="none" w:sz="0" w:space="0" w:color="auto"/>
          </w:divBdr>
        </w:div>
      </w:divsChild>
    </w:div>
    <w:div w:id="162334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proxy.cecybrary.com/login?url=http://search.ebscohost.com/login.aspx?authtype=ip,uid&amp;custid=s8269895&amp;profile=ehost&amp;defaultdb=bth" TargetMode="External"/><Relationship Id="rId3" Type="http://schemas.openxmlformats.org/officeDocument/2006/relationships/settings" Target="settings.xml"/><Relationship Id="rId7" Type="http://schemas.openxmlformats.org/officeDocument/2006/relationships/hyperlink" Target="https://www.forbes.com/sites/forbesagencycouncil/2017/04/07/12-ways-small-businesses-can-improve-their-social-media-presen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shtips.com/best-social-media-management-tools/" TargetMode="External"/><Relationship Id="rId11" Type="http://schemas.openxmlformats.org/officeDocument/2006/relationships/fontTable" Target="fontTable.xml"/><Relationship Id="rId5" Type="http://schemas.openxmlformats.org/officeDocument/2006/relationships/hyperlink" Target="https://sproutsocial.com/insights/building-social-media-presence/" TargetMode="External"/><Relationship Id="rId10" Type="http://schemas.openxmlformats.org/officeDocument/2006/relationships/hyperlink" Target="http://search.ebscohost.com/login.aspx?authtype=ip,uid&amp;custid=s8269895&amp;profile=ehost&amp;defaultdb=bwh" TargetMode="External"/><Relationship Id="rId4" Type="http://schemas.openxmlformats.org/officeDocument/2006/relationships/webSettings" Target="webSettings.xml"/><Relationship Id="rId9" Type="http://schemas.openxmlformats.org/officeDocument/2006/relationships/hyperlink" Target="https://search.proquest.com/?accountid=144459&amp;selectids=1007330,10000247,10000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2</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4</cp:revision>
  <dcterms:created xsi:type="dcterms:W3CDTF">2020-03-12T01:32:00Z</dcterms:created>
  <dcterms:modified xsi:type="dcterms:W3CDTF">2020-03-14T03:52:00Z</dcterms:modified>
</cp:coreProperties>
</file>